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684" w:right="1000" w:firstLine="0"/>
        <w:jc w:val="center"/>
        <w:rPr>
          <w:b/>
          <w:sz w:val="24"/>
        </w:rPr>
      </w:pPr>
      <w:r>
        <w:rPr>
          <w:b/>
          <w:sz w:val="24"/>
        </w:rPr>
        <w:t>Convocatoria OPD/CMD/022</w:t>
      </w:r>
    </w:p>
    <w:p>
      <w:pPr>
        <w:spacing w:line="242" w:lineRule="auto" w:before="120"/>
        <w:ind w:left="684" w:right="1000" w:firstLine="0"/>
        <w:jc w:val="center"/>
        <w:rPr>
          <w:sz w:val="24"/>
        </w:rPr>
      </w:pPr>
      <w:r>
        <w:rPr>
          <w:sz w:val="24"/>
        </w:rPr>
        <w:t>“ADQUISICIÓN DE EQUIPO DE AIRE ACONDICIONADO PARA EL CONSEJO MUNICIPAL DEL DEPORTE DE TLAJOMULCO DE ZÚÑIGA, JALISCO.”</w:t>
      </w:r>
    </w:p>
    <w:p>
      <w:pPr>
        <w:pStyle w:val="BodyText"/>
        <w:spacing w:after="1"/>
        <w:ind w:left="0"/>
        <w:jc w:val="left"/>
        <w:rPr>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10 de mayo de 2019</w:t>
            </w:r>
          </w:p>
        </w:tc>
      </w:tr>
      <w:tr>
        <w:trPr>
          <w:trHeight w:val="457" w:hRule="atLeast"/>
        </w:trPr>
        <w:tc>
          <w:tcPr>
            <w:tcW w:w="4489" w:type="dxa"/>
          </w:tcPr>
          <w:p>
            <w:pPr>
              <w:pStyle w:val="TableParagraph"/>
              <w:spacing w:line="227" w:lineRule="exact"/>
              <w:rPr>
                <w:sz w:val="18"/>
              </w:rPr>
            </w:pPr>
            <w:r>
              <w:rPr>
                <w:sz w:val="18"/>
              </w:rPr>
              <w:t>Aclaraciones</w:t>
            </w:r>
          </w:p>
        </w:tc>
        <w:tc>
          <w:tcPr>
            <w:tcW w:w="4492"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20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20 de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11" w:lineRule="exact"/>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line="209" w:lineRule="exact" w:before="71"/>
              <w:ind w:left="48" w:right="41"/>
              <w:jc w:val="center"/>
              <w:rPr>
                <w:b/>
                <w:sz w:val="18"/>
              </w:rPr>
            </w:pPr>
            <w:r>
              <w:rPr>
                <w:b/>
                <w:sz w:val="18"/>
              </w:rPr>
              <w:t>Partida</w:t>
            </w:r>
          </w:p>
        </w:tc>
        <w:tc>
          <w:tcPr>
            <w:tcW w:w="6522" w:type="dxa"/>
          </w:tcPr>
          <w:p>
            <w:pPr>
              <w:pStyle w:val="TableParagraph"/>
              <w:spacing w:line="209" w:lineRule="exact" w:before="71"/>
              <w:ind w:left="2744" w:right="2740"/>
              <w:jc w:val="center"/>
              <w:rPr>
                <w:b/>
                <w:sz w:val="18"/>
              </w:rPr>
            </w:pPr>
            <w:r>
              <w:rPr>
                <w:b/>
                <w:sz w:val="18"/>
              </w:rPr>
              <w:t>Descripción</w:t>
            </w:r>
          </w:p>
        </w:tc>
        <w:tc>
          <w:tcPr>
            <w:tcW w:w="1275" w:type="dxa"/>
          </w:tcPr>
          <w:p>
            <w:pPr>
              <w:pStyle w:val="TableParagraph"/>
              <w:spacing w:line="209" w:lineRule="exact" w:before="71"/>
              <w:ind w:left="409" w:right="404"/>
              <w:jc w:val="center"/>
              <w:rPr>
                <w:b/>
                <w:sz w:val="18"/>
              </w:rPr>
            </w:pPr>
            <w:r>
              <w:rPr>
                <w:b/>
                <w:sz w:val="18"/>
              </w:rPr>
              <w:t>UM</w:t>
            </w:r>
          </w:p>
        </w:tc>
        <w:tc>
          <w:tcPr>
            <w:tcW w:w="900" w:type="dxa"/>
          </w:tcPr>
          <w:p>
            <w:pPr>
              <w:pStyle w:val="TableParagraph"/>
              <w:spacing w:line="209" w:lineRule="exact" w:before="71"/>
              <w:ind w:left="47" w:right="43"/>
              <w:jc w:val="center"/>
              <w:rPr>
                <w:b/>
                <w:sz w:val="18"/>
              </w:rPr>
            </w:pPr>
            <w:r>
              <w:rPr>
                <w:b/>
                <w:sz w:val="18"/>
              </w:rPr>
              <w:t>Cantidad</w:t>
            </w:r>
          </w:p>
        </w:tc>
      </w:tr>
      <w:tr>
        <w:trPr>
          <w:trHeight w:val="796" w:hRule="atLeast"/>
        </w:trPr>
        <w:tc>
          <w:tcPr>
            <w:tcW w:w="749" w:type="dxa"/>
          </w:tcPr>
          <w:p>
            <w:pPr>
              <w:pStyle w:val="TableParagraph"/>
              <w:spacing w:before="2"/>
              <w:ind w:left="0"/>
              <w:rPr>
                <w:b/>
                <w:sz w:val="14"/>
              </w:rPr>
            </w:pPr>
          </w:p>
          <w:p>
            <w:pPr>
              <w:pStyle w:val="TableParagraph"/>
              <w:ind w:left="48" w:right="36"/>
              <w:jc w:val="center"/>
              <w:rPr>
                <w:sz w:val="16"/>
              </w:rPr>
            </w:pPr>
            <w:r>
              <w:rPr>
                <w:sz w:val="16"/>
              </w:rPr>
              <w:t>Única</w:t>
            </w:r>
          </w:p>
        </w:tc>
        <w:tc>
          <w:tcPr>
            <w:tcW w:w="6522" w:type="dxa"/>
          </w:tcPr>
          <w:p>
            <w:pPr>
              <w:pStyle w:val="TableParagraph"/>
              <w:spacing w:before="1"/>
              <w:ind w:left="0"/>
              <w:rPr>
                <w:b/>
                <w:sz w:val="15"/>
              </w:rPr>
            </w:pPr>
          </w:p>
          <w:p>
            <w:pPr>
              <w:pStyle w:val="TableParagraph"/>
              <w:ind w:left="69"/>
              <w:rPr>
                <w:sz w:val="16"/>
              </w:rPr>
            </w:pPr>
            <w:r>
              <w:rPr>
                <w:sz w:val="16"/>
              </w:rPr>
              <w:t>Equipo de aire acondicionado tipo Mini-Split de 1 T.R. a 110 volts, frio/calor, R-22, control remoto, que incluya kit de instalación, así como instalación básica del equipo.</w:t>
            </w:r>
          </w:p>
        </w:tc>
        <w:tc>
          <w:tcPr>
            <w:tcW w:w="1275" w:type="dxa"/>
          </w:tcPr>
          <w:p>
            <w:pPr>
              <w:pStyle w:val="TableParagraph"/>
              <w:spacing w:before="3"/>
              <w:ind w:left="0"/>
              <w:rPr>
                <w:b/>
                <w:sz w:val="23"/>
              </w:rPr>
            </w:pPr>
          </w:p>
          <w:p>
            <w:pPr>
              <w:pStyle w:val="TableParagraph"/>
              <w:ind w:left="412" w:right="404"/>
              <w:jc w:val="center"/>
              <w:rPr>
                <w:sz w:val="16"/>
              </w:rPr>
            </w:pPr>
            <w:r>
              <w:rPr>
                <w:sz w:val="16"/>
              </w:rPr>
              <w:t>PIEZA</w:t>
            </w:r>
          </w:p>
        </w:tc>
        <w:tc>
          <w:tcPr>
            <w:tcW w:w="900" w:type="dxa"/>
          </w:tcPr>
          <w:p>
            <w:pPr>
              <w:pStyle w:val="TableParagraph"/>
              <w:spacing w:before="2"/>
              <w:ind w:left="0"/>
              <w:rPr>
                <w:b/>
                <w:sz w:val="14"/>
              </w:rPr>
            </w:pPr>
          </w:p>
          <w:p>
            <w:pPr>
              <w:pStyle w:val="TableParagraph"/>
              <w:ind w:left="6"/>
              <w:jc w:val="center"/>
              <w:rPr>
                <w:sz w:val="16"/>
              </w:rPr>
            </w:pPr>
            <w:r>
              <w:rPr>
                <w:w w:val="100"/>
                <w:sz w:val="16"/>
              </w:rPr>
              <w:t>1</w:t>
            </w:r>
          </w:p>
        </w:tc>
      </w:tr>
    </w:tbl>
    <w:p>
      <w:pPr>
        <w:pStyle w:val="BodyText"/>
        <w:spacing w:before="8"/>
        <w:ind w:left="0"/>
        <w:jc w:val="left"/>
        <w:rPr>
          <w:b/>
          <w:sz w:val="47"/>
        </w:rPr>
      </w:pPr>
    </w:p>
    <w:p>
      <w:pPr>
        <w:pStyle w:val="BodyText"/>
        <w:spacing w:line="276" w:lineRule="auto" w:before="1"/>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6" w:lineRule="auto" w:before="200"/>
        <w:ind w:right="583"/>
      </w:pPr>
      <w:r>
        <w:rPr/>
        <w:t>La compra de lo adjudicado no será mayor de acuerdo con el tope presupuestal del ejercicio en curso.</w:t>
      </w:r>
    </w:p>
    <w:p>
      <w:pPr>
        <w:pStyle w:val="BodyText"/>
        <w:spacing w:line="276" w:lineRule="auto" w:before="200"/>
        <w:ind w:right="588" w:firstLine="55"/>
      </w:pPr>
      <w:r>
        <w:rPr/>
        <w:t>1.- Los invitamos a registrarse en nuestro Padrón de Proveedores, información al teléfono 32834400 ext. 3260</w:t>
      </w:r>
    </w:p>
    <w:p>
      <w:pPr>
        <w:pStyle w:val="BodyText"/>
        <w:spacing w:line="276" w:lineRule="auto" w:before="200"/>
        <w:ind w:right="579"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spacing w:after="0" w:line="276" w:lineRule="auto"/>
        <w:sectPr>
          <w:headerReference w:type="default" r:id="rId5"/>
          <w:footerReference w:type="default" r:id="rId6"/>
          <w:type w:val="continuous"/>
          <w:pgSz w:w="12240" w:h="15840"/>
          <w:pgMar w:header="312" w:footer="775" w:top="1320" w:bottom="960" w:left="1440" w:right="1120"/>
        </w:sectPr>
      </w:pPr>
    </w:p>
    <w:p>
      <w:pPr>
        <w:pStyle w:val="BodyText"/>
        <w:spacing w:line="278" w:lineRule="auto" w:before="89"/>
        <w:ind w:right="580"/>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88"/>
      </w:pPr>
      <w:r>
        <w:rPr/>
        <w:t>5.- El precio del bien o servicio objeto de la presente invitación, deberá estar especificado en moneda nacional, desglosando el I.V.A.</w:t>
      </w:r>
    </w:p>
    <w:p>
      <w:pPr>
        <w:pStyle w:val="BodyText"/>
        <w:spacing w:line="278" w:lineRule="auto" w:before="195"/>
        <w:ind w:right="587" w:firstLine="55"/>
      </w:pPr>
      <w:r>
        <w:rPr/>
        <w:t>6.- Detallar claramente las especificaciones de lo ofertado, el tiempo de entrega en días naturales y la garantía con la que cuentan.</w:t>
      </w:r>
    </w:p>
    <w:p>
      <w:pPr>
        <w:pStyle w:val="BodyText"/>
        <w:spacing w:line="278" w:lineRule="auto" w:before="196"/>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582"/>
      </w:pPr>
      <w:r>
        <w:rPr/>
        <w:t>10.- En caso de obtener la adjudicación, se le notificará que los bienes o servicios objeto de la presente Licitación le podrán ser adjudicados de manera parcial o total.</w:t>
      </w:r>
    </w:p>
    <w:p>
      <w:pPr>
        <w:pStyle w:val="BodyText"/>
        <w:spacing w:line="278" w:lineRule="auto" w:before="195"/>
        <w:ind w:right="587"/>
      </w:pPr>
      <w:r>
        <w:rPr/>
        <w:t>11.- A manera de poder ser evaluada la propuesta, se DEBERÁ presentar ficha técnica, manuales, certificaciones y todos los documentos que comprueben la calidad ofertada.</w:t>
      </w:r>
    </w:p>
    <w:p>
      <w:pPr>
        <w:pStyle w:val="BodyText"/>
        <w:spacing w:line="276" w:lineRule="auto" w:before="195"/>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435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384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683" w:right="1000"/>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2021-10-21T16:40:22Z</dcterms:created>
  <dcterms:modified xsi:type="dcterms:W3CDTF">2021-10-21T16:40:22Z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Microsoft® Office Word 2007</vt:lpwstr>
  </property>
  <property fmtid="{D5CDD505-2E9C-101B-9397-08002B2CF9AE}" pid="4" name="LastSaved">
    <vt:filetime>2021-10-21T00:00:00Z</vt:filetime>
  </property>
</Properties>
</file>